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525" w:leftChars="-250" w:right="-525" w:rightChars="-250"/>
        <w:jc w:val="center"/>
        <w:rPr>
          <w:rFonts w:ascii="仿宋_GB2312" w:hAnsi="仿宋_GB2312" w:eastAsia="仿宋_GB2312"/>
          <w:color w:val="FF0000"/>
          <w:sz w:val="72"/>
          <w:szCs w:val="72"/>
        </w:rPr>
      </w:pPr>
      <w:r>
        <w:rPr>
          <w:rFonts w:hint="eastAsia" w:ascii="仿宋_GB2312" w:hAnsi="仿宋_GB2312" w:eastAsia="仿宋_GB2312"/>
          <w:color w:val="FF0000"/>
          <w:sz w:val="72"/>
          <w:szCs w:val="72"/>
        </w:rPr>
        <w:t>江西警察学院学生处</w:t>
      </w:r>
    </w:p>
    <w:p>
      <w:pPr>
        <w:rPr>
          <w:rFonts w:ascii="仿宋_GB2312" w:eastAsia="仿宋_GB2312"/>
          <w:b/>
          <w:bCs/>
          <w:color w:val="FFFFFF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</w:rPr>
        <w:t xml:space="preserve">                赣警院学工[2018]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  <w:lang w:val="en-US" w:eastAsia="zh-CN"/>
        </w:rPr>
        <w:t>42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</w:rPr>
        <w:t xml:space="preserve">号                  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关于五月份学生警容风纪大检查情况的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通 报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各系：</w:t>
      </w:r>
    </w:p>
    <w:p>
      <w:pPr>
        <w:ind w:firstLine="645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现将五月份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警容风纪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检查情况通报如下：</w:t>
      </w:r>
    </w:p>
    <w:p>
      <w:pPr>
        <w:ind w:firstLine="643" w:firstLineChars="201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一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、基本情况</w:t>
      </w:r>
    </w:p>
    <w:p>
      <w:pPr>
        <w:ind w:firstLine="643" w:firstLineChars="201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参与本次警容风纪大检查的中队有77个，其中：侦查系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11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个中队；治安系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12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个中队；刑科系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个中队；法律系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个中队；交管系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个中队；人文系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个中队；安管系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10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个中队；体育系6个中队；经侦系个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11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中队。全院在校中队应到3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899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人，实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3795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到人，未到1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04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人，到位率为9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7.3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%;警容风纪不合格1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70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人，合格率为9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5.5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%。</w:t>
      </w:r>
    </w:p>
    <w:p>
      <w:pPr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二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各大队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学生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到位率排名</w:t>
      </w:r>
    </w:p>
    <w:tbl>
      <w:tblPr>
        <w:tblStyle w:val="6"/>
        <w:tblW w:w="8222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2841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系部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到位率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侦查系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9</w:t>
            </w:r>
            <w:r>
              <w:rPr>
                <w:rFonts w:ascii="仿宋" w:hAnsi="仿宋" w:eastAsia="仿宋" w:cs="宋体"/>
                <w:sz w:val="32"/>
                <w:szCs w:val="32"/>
              </w:rPr>
              <w:t>9.5%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经侦系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98.5%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安管系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98.</w:t>
            </w: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刑科系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97.7%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交管系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9</w:t>
            </w:r>
            <w:r>
              <w:rPr>
                <w:rFonts w:ascii="仿宋" w:hAnsi="仿宋" w:eastAsia="仿宋" w:cs="仿宋"/>
                <w:kern w:val="1"/>
                <w:sz w:val="32"/>
                <w:szCs w:val="32"/>
              </w:rPr>
              <w:t>7.6</w:t>
            </w: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法律系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.</w:t>
            </w: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治安系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9</w:t>
            </w:r>
            <w:r>
              <w:rPr>
                <w:rFonts w:ascii="仿宋" w:hAnsi="仿宋" w:eastAsia="仿宋" w:cs="仿宋"/>
                <w:kern w:val="1"/>
                <w:sz w:val="32"/>
                <w:szCs w:val="32"/>
              </w:rPr>
              <w:t>6.7</w:t>
            </w: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人文系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1"/>
                <w:sz w:val="32"/>
                <w:szCs w:val="32"/>
              </w:rPr>
              <w:t>93.7</w:t>
            </w: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体育系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91.3%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</w:tr>
    </w:tbl>
    <w:p>
      <w:pPr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三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四月各大队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学生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合格率排名</w:t>
      </w:r>
    </w:p>
    <w:tbl>
      <w:tblPr>
        <w:tblStyle w:val="6"/>
        <w:tblW w:w="8222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2841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系部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合格率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侦查系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刑科系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交管系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安管系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法律系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  <w:r>
              <w:rPr>
                <w:rFonts w:ascii="仿宋" w:hAnsi="仿宋" w:eastAsia="仿宋"/>
                <w:sz w:val="32"/>
                <w:szCs w:val="32"/>
              </w:rPr>
              <w:t>9.7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治安系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  <w:r>
              <w:rPr>
                <w:rFonts w:ascii="仿宋" w:hAnsi="仿宋" w:eastAsia="仿宋"/>
                <w:sz w:val="32"/>
                <w:szCs w:val="32"/>
              </w:rPr>
              <w:t>9.3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人文系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  <w:r>
              <w:rPr>
                <w:rFonts w:ascii="仿宋" w:hAnsi="仿宋" w:eastAsia="仿宋"/>
                <w:sz w:val="32"/>
                <w:szCs w:val="32"/>
              </w:rPr>
              <w:t>8.3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经侦系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  <w:r>
              <w:rPr>
                <w:rFonts w:ascii="仿宋" w:hAnsi="仿宋" w:eastAsia="仿宋"/>
                <w:sz w:val="32"/>
                <w:szCs w:val="32"/>
              </w:rPr>
              <w:t>7.3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体育系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  <w:r>
              <w:rPr>
                <w:rFonts w:ascii="仿宋" w:hAnsi="仿宋" w:eastAsia="仿宋"/>
                <w:sz w:val="32"/>
                <w:szCs w:val="32"/>
              </w:rPr>
              <w:t>3.3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%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</w:tr>
    </w:tbl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四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、下步工作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（一）对检查不合格人员责令限期整改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本次警容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风纪检查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不合格的同学必须于2018年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日前整改完毕，并由各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学生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大队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派专门学生干部负责，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统一带队到学生处警务科办公室（D组612房间）接受复查，复查截止时间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日下午16:30。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月份警容风纪大检查通报中将对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本次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各大队整改落实情况予以通报。复查时需带个人身份证和学生证。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（二）组织未参与警容风纪检查的同学进行复查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未参与本次警容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风纪检查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的同学必须于2018年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日下午16:30前由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各学生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大队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派专门学生干部负责，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统一带队到学生处警务科办公室（D组612房间）接受检查，在规定时间内未接受检查的认定为不合格，不再组织检查。由大队责令限期整改。检查当中的不合格情况作为计算大队警容风纪检查不合格率的依据，在六月份警容风纪检查中予以排名。未参加警容风纪检查的同学接受复查时需带个人身份证和学生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（三）加强日常督查，规范警容风纪行为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院督察队将加大巡查和日常检查力度，对违反警容风纪规定的同学予以通报批评，责令整改，并列入各大队当月警容风纪检查合格率排名。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（四）检查结果的运用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警容风纪检查将根据各大队学生人员到位率、合格率进行排名，排名结果纳入大队年终考核。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（五）通报批评。队列不严整、到位率不到90%的大队、中队予以通报批评。到位率不足90%予以通报批评中队：</w:t>
      </w:r>
      <w:r>
        <w:rPr>
          <w:rFonts w:hint="eastAsia" w:ascii="仿宋" w:hAnsi="仿宋" w:eastAsia="仿宋" w:cs="黑体"/>
          <w:sz w:val="32"/>
          <w:szCs w:val="32"/>
        </w:rPr>
        <w:t>1561（系部代管）、1661（舒琪琳）、1681（罗卫东）、1682（系部代管）、1782（袁  俊）。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受通报的大队、中队，需向系部政委说明情况，提出整改意见，对未到位人员警容风纪情况逐一核查。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（六）通报表扬。到位率100%的中队指导员予以通报表扬。表扬名单：</w:t>
      </w:r>
      <w:r>
        <w:rPr>
          <w:rFonts w:hint="eastAsia" w:ascii="仿宋" w:hAnsi="仿宋" w:eastAsia="仿宋" w:cs="黑体"/>
          <w:sz w:val="32"/>
          <w:szCs w:val="32"/>
        </w:rPr>
        <w:t>1411（吕  敏）、1412（徐  超）、1511（余  流）、1513（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舒</w:t>
      </w:r>
      <w:r>
        <w:rPr>
          <w:rFonts w:hint="eastAsia" w:ascii="仿宋" w:hAnsi="仿宋" w:eastAsia="仿宋" w:cs="黑体"/>
          <w:sz w:val="32"/>
          <w:szCs w:val="32"/>
        </w:rPr>
        <w:t xml:space="preserve">  棚）、1514（张  旭）、1611（吴 </w:t>
      </w:r>
      <w:r>
        <w:rPr>
          <w:rFonts w:ascii="仿宋" w:hAnsi="仿宋" w:eastAsia="仿宋" w:cs="黑体"/>
          <w:sz w:val="32"/>
          <w:szCs w:val="32"/>
        </w:rPr>
        <w:t xml:space="preserve"> 松</w:t>
      </w:r>
      <w:r>
        <w:rPr>
          <w:rFonts w:hint="eastAsia" w:ascii="仿宋" w:hAnsi="仿宋" w:eastAsia="仿宋" w:cs="黑体"/>
          <w:sz w:val="32"/>
          <w:szCs w:val="32"/>
        </w:rPr>
        <w:t>）、1612（余  流）、1712（张诗琪）、1422（韩小春）、1522（邓  宁）、1523（陈  娴）、1721（李攀诚）、1722（付晓星）、1631（徐居平）、1731（郭国强）、1732（徐克明）、1641（万志勇）、1744（罗  云）、1651（杨  泳）、1652（何  川）、1763（黄水根）、1572(徐衍微)、1671(谭尾琴)、1673(钟海峰)、1674(朱  玲)、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1771（熊哲源）、</w:t>
      </w:r>
      <w:r>
        <w:rPr>
          <w:rFonts w:hint="eastAsia" w:ascii="仿宋" w:hAnsi="仿宋" w:eastAsia="仿宋" w:cs="黑体"/>
          <w:sz w:val="32"/>
          <w:szCs w:val="32"/>
        </w:rPr>
        <w:t>1491(肖  斌)、1493(肖  斌)、1793(占  佳)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以上列入个人及大队考核。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（七）本周指导员周日讲评要将此次通报内容作为重点，讲评、整改、落实。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720" w:firstLineChars="300"/>
        <w:textAlignment w:val="auto"/>
        <w:outlineLvl w:val="9"/>
        <w:rPr>
          <w:rFonts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附件： 《五月份警容风纪检查情况一览表》</w:t>
      </w:r>
    </w:p>
    <w:p>
      <w:pPr>
        <w:ind w:firstLine="600" w:firstLineChars="250"/>
        <w:rPr>
          <w:rFonts w:ascii="仿宋" w:hAnsi="仿宋" w:eastAsia="仿宋"/>
          <w:color w:val="000000"/>
          <w:kern w:val="0"/>
          <w:sz w:val="24"/>
        </w:rPr>
      </w:pPr>
      <w:bookmarkStart w:id="0" w:name="_GoBack"/>
      <w:bookmarkEnd w:id="0"/>
    </w:p>
    <w:p>
      <w:pPr>
        <w:ind w:firstLine="600" w:firstLineChars="250"/>
        <w:rPr>
          <w:rFonts w:ascii="仿宋" w:hAnsi="仿宋" w:eastAsia="仿宋"/>
          <w:color w:val="000000"/>
          <w:kern w:val="0"/>
          <w:sz w:val="24"/>
        </w:rPr>
      </w:pPr>
    </w:p>
    <w:p>
      <w:pPr>
        <w:rPr>
          <w:rFonts w:ascii="仿宋" w:hAnsi="仿宋" w:eastAsia="仿宋"/>
          <w:color w:val="000000"/>
          <w:kern w:val="0"/>
          <w:sz w:val="24"/>
        </w:rPr>
      </w:pPr>
    </w:p>
    <w:p>
      <w:pPr>
        <w:ind w:firstLine="600" w:firstLineChars="250"/>
        <w:rPr>
          <w:rFonts w:ascii="仿宋" w:hAnsi="仿宋" w:eastAsia="仿宋"/>
          <w:color w:val="000000"/>
          <w:kern w:val="0"/>
          <w:sz w:val="24"/>
        </w:rPr>
      </w:pPr>
    </w:p>
    <w:p>
      <w:pPr>
        <w:ind w:firstLine="600" w:firstLineChars="250"/>
        <w:rPr>
          <w:rFonts w:ascii="仿宋" w:hAnsi="仿宋" w:eastAsia="仿宋"/>
          <w:color w:val="000000"/>
          <w:kern w:val="0"/>
          <w:sz w:val="24"/>
        </w:rPr>
      </w:pPr>
    </w:p>
    <w:p>
      <w:pPr>
        <w:ind w:firstLine="600" w:firstLineChars="250"/>
        <w:rPr>
          <w:rFonts w:ascii="仿宋" w:hAnsi="仿宋" w:eastAsia="仿宋"/>
          <w:color w:val="000000"/>
          <w:kern w:val="0"/>
          <w:sz w:val="24"/>
        </w:rPr>
      </w:pPr>
    </w:p>
    <w:p>
      <w:pPr>
        <w:ind w:firstLine="600" w:firstLineChars="250"/>
        <w:rPr>
          <w:rFonts w:ascii="仿宋" w:hAnsi="仿宋" w:eastAsia="仿宋"/>
          <w:color w:val="000000"/>
          <w:kern w:val="0"/>
          <w:sz w:val="24"/>
        </w:rPr>
      </w:pPr>
    </w:p>
    <w:p>
      <w:pPr>
        <w:rPr>
          <w:rFonts w:ascii="仿宋" w:hAnsi="仿宋" w:eastAsia="仿宋"/>
          <w:color w:val="000000"/>
          <w:kern w:val="0"/>
          <w:sz w:val="24"/>
        </w:rPr>
      </w:pPr>
    </w:p>
    <w:p>
      <w:pPr>
        <w:spacing w:line="560" w:lineRule="exact"/>
        <w:ind w:right="600" w:firstLine="4960" w:firstLineChars="15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学生处</w:t>
      </w:r>
    </w:p>
    <w:p>
      <w:pPr>
        <w:spacing w:line="560" w:lineRule="exact"/>
        <w:ind w:firstLine="60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 二〇一八年五月十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黑体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主题词：警容风纪 </w:t>
      </w:r>
      <w:r>
        <w:rPr>
          <w:rFonts w:ascii="仿宋" w:hAnsi="仿宋" w:eastAsia="仿宋" w:cs="黑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检查 通报                            </w:t>
      </w:r>
    </w:p>
    <w:p>
      <w:pPr>
        <w:spacing w:line="560" w:lineRule="exact"/>
        <w:rPr>
          <w:rFonts w:ascii="仿宋" w:hAnsi="仿宋" w:eastAsia="仿宋" w:cs="黑体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抄  报：院领导                                         </w:t>
      </w:r>
    </w:p>
    <w:p>
      <w:pPr>
        <w:spacing w:line="560" w:lineRule="exact"/>
        <w:rPr>
          <w:rFonts w:ascii="仿宋" w:hAnsi="仿宋" w:eastAsia="仿宋" w:cs="黑体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>抄  送： 纪委（监察</w:t>
      </w:r>
      <w:r>
        <w:rPr>
          <w:rFonts w:ascii="仿宋" w:hAnsi="仿宋" w:eastAsia="仿宋" w:cs="黑体"/>
          <w:color w:val="000000"/>
          <w:sz w:val="30"/>
          <w:szCs w:val="30"/>
          <w:u w:val="single"/>
        </w:rPr>
        <w:t>）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 组织</w:t>
      </w:r>
      <w:r>
        <w:rPr>
          <w:rFonts w:ascii="仿宋" w:hAnsi="仿宋" w:eastAsia="仿宋" w:cs="黑体"/>
          <w:color w:val="000000"/>
          <w:sz w:val="30"/>
          <w:szCs w:val="30"/>
          <w:u w:val="single"/>
        </w:rPr>
        <w:t>人事处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 宣传</w:t>
      </w:r>
      <w:r>
        <w:rPr>
          <w:rFonts w:ascii="仿宋" w:hAnsi="仿宋" w:eastAsia="仿宋" w:cs="黑体"/>
          <w:color w:val="000000"/>
          <w:sz w:val="30"/>
          <w:szCs w:val="30"/>
          <w:u w:val="single"/>
        </w:rPr>
        <w:t>处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                                                              </w:t>
      </w:r>
    </w:p>
    <w:p>
      <w:pPr>
        <w:spacing w:line="560" w:lineRule="exact"/>
        <w:rPr>
          <w:rFonts w:ascii="仿宋" w:hAnsi="仿宋" w:eastAsia="仿宋" w:cs="黑体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江西警察学院学生处             </w:t>
      </w:r>
      <w:r>
        <w:rPr>
          <w:rFonts w:ascii="仿宋" w:hAnsi="仿宋" w:eastAsia="仿宋" w:cs="黑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  </w:t>
      </w:r>
      <w:r>
        <w:rPr>
          <w:rFonts w:ascii="仿宋" w:hAnsi="仿宋" w:eastAsia="仿宋" w:cs="黑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    </w:t>
      </w:r>
      <w:r>
        <w:rPr>
          <w:rFonts w:ascii="仿宋" w:hAnsi="仿宋" w:eastAsia="仿宋" w:cs="黑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>2018年</w:t>
      </w:r>
      <w:r>
        <w:rPr>
          <w:rFonts w:ascii="仿宋" w:hAnsi="仿宋" w:eastAsia="仿宋" w:cs="黑体"/>
          <w:color w:val="000000"/>
          <w:sz w:val="30"/>
          <w:szCs w:val="30"/>
          <w:u w:val="single"/>
        </w:rPr>
        <w:t>5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>月</w:t>
      </w:r>
      <w:r>
        <w:rPr>
          <w:rFonts w:ascii="仿宋" w:hAnsi="仿宋" w:eastAsia="仿宋" w:cs="黑体"/>
          <w:color w:val="000000"/>
          <w:sz w:val="30"/>
          <w:szCs w:val="30"/>
          <w:u w:val="single"/>
        </w:rPr>
        <w:t>1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65"/>
    <w:rsid w:val="000644EA"/>
    <w:rsid w:val="00077800"/>
    <w:rsid w:val="00095E13"/>
    <w:rsid w:val="000E366C"/>
    <w:rsid w:val="0010787D"/>
    <w:rsid w:val="00141049"/>
    <w:rsid w:val="001509DA"/>
    <w:rsid w:val="00181261"/>
    <w:rsid w:val="002E2B29"/>
    <w:rsid w:val="00324DB2"/>
    <w:rsid w:val="003501F6"/>
    <w:rsid w:val="00382467"/>
    <w:rsid w:val="00390BA7"/>
    <w:rsid w:val="003918FB"/>
    <w:rsid w:val="003D5820"/>
    <w:rsid w:val="0047311E"/>
    <w:rsid w:val="0048195E"/>
    <w:rsid w:val="004E6CBC"/>
    <w:rsid w:val="005021BC"/>
    <w:rsid w:val="00552FAC"/>
    <w:rsid w:val="00583B05"/>
    <w:rsid w:val="005950BF"/>
    <w:rsid w:val="005D4715"/>
    <w:rsid w:val="00616645"/>
    <w:rsid w:val="00656F27"/>
    <w:rsid w:val="006E673B"/>
    <w:rsid w:val="00714F64"/>
    <w:rsid w:val="00730B68"/>
    <w:rsid w:val="007531E1"/>
    <w:rsid w:val="00761C9D"/>
    <w:rsid w:val="007C2865"/>
    <w:rsid w:val="007C2FCA"/>
    <w:rsid w:val="00802377"/>
    <w:rsid w:val="00817AE4"/>
    <w:rsid w:val="00822EAC"/>
    <w:rsid w:val="0083446C"/>
    <w:rsid w:val="0084593B"/>
    <w:rsid w:val="008510D2"/>
    <w:rsid w:val="009740F6"/>
    <w:rsid w:val="009A3679"/>
    <w:rsid w:val="009C1B70"/>
    <w:rsid w:val="009C7CEB"/>
    <w:rsid w:val="00A03EED"/>
    <w:rsid w:val="00A341B2"/>
    <w:rsid w:val="00A47342"/>
    <w:rsid w:val="00A507F5"/>
    <w:rsid w:val="00A86ABE"/>
    <w:rsid w:val="00A96BA5"/>
    <w:rsid w:val="00B2046A"/>
    <w:rsid w:val="00B80B23"/>
    <w:rsid w:val="00BA0E1C"/>
    <w:rsid w:val="00BE5596"/>
    <w:rsid w:val="00BF6130"/>
    <w:rsid w:val="00C1133A"/>
    <w:rsid w:val="00C31ED8"/>
    <w:rsid w:val="00C97308"/>
    <w:rsid w:val="00CF3AB3"/>
    <w:rsid w:val="00D22D81"/>
    <w:rsid w:val="00D64675"/>
    <w:rsid w:val="00DC7AF5"/>
    <w:rsid w:val="00DD091B"/>
    <w:rsid w:val="00DE0D20"/>
    <w:rsid w:val="00DE2DA1"/>
    <w:rsid w:val="00DF6448"/>
    <w:rsid w:val="00E1333A"/>
    <w:rsid w:val="00E3457C"/>
    <w:rsid w:val="00E73356"/>
    <w:rsid w:val="00E9255E"/>
    <w:rsid w:val="00F0586A"/>
    <w:rsid w:val="00F10643"/>
    <w:rsid w:val="00F50688"/>
    <w:rsid w:val="00F8696D"/>
    <w:rsid w:val="00F91658"/>
    <w:rsid w:val="00F97BD5"/>
    <w:rsid w:val="00FF0AE9"/>
    <w:rsid w:val="00FF6DB0"/>
    <w:rsid w:val="0D0C1A57"/>
    <w:rsid w:val="10DF61D1"/>
    <w:rsid w:val="15AF0104"/>
    <w:rsid w:val="17BA447C"/>
    <w:rsid w:val="1A943DE9"/>
    <w:rsid w:val="1E7F3700"/>
    <w:rsid w:val="20317526"/>
    <w:rsid w:val="2C332478"/>
    <w:rsid w:val="2D5F697C"/>
    <w:rsid w:val="2E296012"/>
    <w:rsid w:val="2EFC1C20"/>
    <w:rsid w:val="2F603F73"/>
    <w:rsid w:val="2FC9096D"/>
    <w:rsid w:val="33D70192"/>
    <w:rsid w:val="3E4F519B"/>
    <w:rsid w:val="460B4C83"/>
    <w:rsid w:val="4D377D66"/>
    <w:rsid w:val="544D109B"/>
    <w:rsid w:val="629E128E"/>
    <w:rsid w:val="6AF078D7"/>
    <w:rsid w:val="6E2164A9"/>
    <w:rsid w:val="751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298</Words>
  <Characters>1701</Characters>
  <Lines>14</Lines>
  <Paragraphs>3</Paragraphs>
  <TotalTime>0</TotalTime>
  <ScaleCrop>false</ScaleCrop>
  <LinksUpToDate>false</LinksUpToDate>
  <CharactersWithSpaces>1996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2018-05-13T13:03:00Z</dcterms:created>
  <dc:creator>李健宇</dc:creator>
  <cp:lastModifiedBy>瓶子</cp:lastModifiedBy>
  <cp:lastPrinted>2018-05-14T00:56:00Z</cp:lastPrinted>
  <dcterms:modified xsi:type="dcterms:W3CDTF">2018-05-14T02:02:47Z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